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66" w:rsidRPr="00EE0866" w:rsidRDefault="00EE0866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Synthèse de la réunion de l'Assemblée générale</w:t>
      </w:r>
    </w:p>
    <w:p w:rsidR="00EE0866" w:rsidRPr="00EE0866" w:rsidRDefault="00A450EA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la FEFB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asbl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– S 10.11.2018</w:t>
      </w:r>
      <w:r w:rsidR="00EE0866"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Bande</w:t>
      </w:r>
    </w:p>
    <w:p w:rsidR="00EE0866" w:rsidRPr="00EE0866" w:rsidRDefault="00EE0866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0866" w:rsidRPr="00EE0866" w:rsidRDefault="00EE0866" w:rsidP="005F5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Présents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 :</w:t>
      </w:r>
      <w:r w:rsidR="005F56E3" w:rsidRPr="005F56E3">
        <w:t xml:space="preserve"> </w:t>
      </w:r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Cédric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Sohet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(209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Nicolas </w:t>
      </w:r>
      <w:proofErr w:type="spellStart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Rauta</w:t>
      </w:r>
      <w:proofErr w:type="spellEnd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Raymond van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Brieuc </w:t>
      </w:r>
      <w:proofErr w:type="spellStart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Wathelet</w:t>
      </w:r>
      <w:proofErr w:type="spellEnd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Arnaud D’</w:t>
      </w:r>
      <w:proofErr w:type="spellStart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haijère</w:t>
      </w:r>
      <w:proofErr w:type="spellEnd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(244),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),</w:t>
      </w:r>
      <w:r w:rsidR="005F56E3" w:rsidRPr="005F56E3">
        <w:t xml:space="preserve"> </w:t>
      </w:r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Claudio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Piacentini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(501),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Thierry </w:t>
      </w:r>
      <w:proofErr w:type="spellStart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Ruelens</w:t>
      </w:r>
      <w:proofErr w:type="spellEnd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(501), Robert </w:t>
      </w:r>
      <w:proofErr w:type="spellStart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Romanelli</w:t>
      </w:r>
      <w:proofErr w:type="spellEnd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(501),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Renaud Barreau (514),</w:t>
      </w:r>
      <w:r w:rsidR="005F56E3" w:rsidRPr="005F56E3">
        <w:t xml:space="preserve"> </w:t>
      </w:r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Christian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(525), 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B446C3" w:rsidRP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gnè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Abrassart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(525),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Frédéric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Bielik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(551), Jean-Christoph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Thiry (601),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Mathonet</w:t>
      </w:r>
      <w:proofErr w:type="spellEnd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Eric</w:t>
      </w:r>
      <w:proofErr w:type="spellEnd"/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(609)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Daniel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Halleux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(618),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Marcel Lafosse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(621)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Antonio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Mollica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(621),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Vincent Lejeune (901), Damien André (901), Jean-Claude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Herman (953),</w:t>
      </w:r>
      <w:r w:rsidR="005F56E3" w:rsidRPr="005F56E3">
        <w:t xml:space="preserve">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Laurent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Wery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(961).</w:t>
      </w:r>
    </w:p>
    <w:p w:rsidR="00EE0866" w:rsidRPr="00EE0866" w:rsidRDefault="00EE0866" w:rsidP="005F5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Procurations 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de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Van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Landewijk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Michel (289)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pour </w:t>
      </w:r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Nicolas 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Rauta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</w:t>
      </w:r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de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François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Fontigny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(201) 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pour Raymond van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 d</w:t>
      </w:r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’Alexandre Glaser (207)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pour Jean-Christophe Thiry (601)</w:t>
      </w:r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de 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Nica</w:t>
      </w:r>
      <w:proofErr w:type="spellEnd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Radu-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Catalin</w:t>
      </w:r>
      <w:proofErr w:type="spellEnd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(204) pour Arnaud D’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haijère</w:t>
      </w:r>
      <w:proofErr w:type="spellEnd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(244), de Bruno Lacroix (239) pour Brieuc 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Wathelet</w:t>
      </w:r>
      <w:proofErr w:type="spellEnd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 de Kévin 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Noiroux</w:t>
      </w:r>
      <w:proofErr w:type="spellEnd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(618) pour Daniel </w:t>
      </w:r>
      <w:proofErr w:type="spellStart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Halleux</w:t>
      </w:r>
      <w:proofErr w:type="spellEnd"/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(618)</w:t>
      </w:r>
      <w:r w:rsidR="00312A1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 Accueil et enregistrement des mandataires par le secrétaire de 14H00 à 14H15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Cercles présents ou représentés par procuration et nombre de voix :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201</w:t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CREB</w:t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 xml:space="preserve">3 </w:t>
      </w:r>
      <w:proofErr w:type="spellStart"/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voix</w:t>
      </w:r>
      <w:proofErr w:type="spellEnd"/>
    </w:p>
    <w:p w:rsidR="00C23C2E" w:rsidRDefault="00C23C2E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204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Excelsior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voix</w:t>
      </w:r>
      <w:proofErr w:type="spellEnd"/>
    </w:p>
    <w:p w:rsidR="00C23C2E" w:rsidRPr="00311029" w:rsidRDefault="00C23C2E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207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Deux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fous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Diogène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voix</w:t>
      </w:r>
      <w:proofErr w:type="spellEnd"/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209</w:t>
      </w:r>
      <w:r w:rsidRPr="00EE086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 xml:space="preserve">The Belgian Chess. </w:t>
      </w:r>
      <w:r w:rsidRPr="00071EDD">
        <w:rPr>
          <w:rFonts w:ascii="Times New Roman" w:eastAsia="Times New Roman" w:hAnsi="Times New Roman" w:cs="Times New Roman"/>
          <w:sz w:val="20"/>
          <w:szCs w:val="20"/>
          <w:lang w:eastAsia="ar-SA"/>
        </w:rPr>
        <w:t>C.I.</w:t>
      </w:r>
      <w:r w:rsidRPr="00071ED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71ED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2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229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Caïssa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Wolluwé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C23C2E" w:rsidRDefault="00C23C2E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239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Boitsfort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3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Brussels Chess Club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289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CEI. Chant d’Oiseau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501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CREC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3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514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Font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aine-l'Évêque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4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525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La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Bourlette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Anderlues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551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HCC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CRELEL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5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C23C2E" w:rsidRPr="00EE0866" w:rsidRDefault="00C23C2E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609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Cercle d'Échecs d'</w:t>
      </w:r>
      <w:proofErr w:type="spellStart"/>
      <w:r w:rsidRP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Anthisnes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618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L'Échiquier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amaytois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3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621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Tour d’Ans-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Loncin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C23C2E" w:rsidRDefault="00C23C2E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810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La Tourelle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Marchoise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C23C2E" w:rsidRDefault="00C23C2E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Royal Namur Echecs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4 voix</w:t>
      </w:r>
    </w:p>
    <w:p w:rsidR="005F56E3" w:rsidRPr="00EE0866" w:rsidRDefault="005F56E3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953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le Pion du Roi Nivelles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961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Braine Échecs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5F56E3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Total 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4</w:t>
      </w:r>
      <w:r w:rsidR="00C23C2E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EE0866"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 Ouverture officielle sous la direction du président.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071EDD" w:rsidP="00A450EA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Allocution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 </w:t>
      </w:r>
      <w:r w:rsidR="00D42BCE">
        <w:rPr>
          <w:rFonts w:ascii="Times New Roman" w:eastAsia="Times New Roman" w:hAnsi="Times New Roman" w:cs="Times New Roman"/>
          <w:sz w:val="20"/>
          <w:szCs w:val="20"/>
          <w:lang w:eastAsia="ar-SA"/>
        </w:rPr>
        <w:t>M. Van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rappelant </w:t>
      </w:r>
      <w:r w:rsidR="00A450EA">
        <w:rPr>
          <w:rFonts w:ascii="Times New Roman" w:eastAsia="Times New Roman" w:hAnsi="Times New Roman" w:cs="Times New Roman"/>
          <w:sz w:val="20"/>
          <w:szCs w:val="20"/>
          <w:lang w:eastAsia="ar-SA"/>
        </w:rPr>
        <w:t>les principales décisions prises sur l’année écoulée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666984" w:rsidRPr="00EE0866" w:rsidRDefault="00666984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 Désignation de scrutateurs pour la réunion de ce jour.</w:t>
      </w: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A450EA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Les scrutateurs désignés pour la réunion sont Vincent Lejeune et Agnès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Abrassart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 Approbation du procès-verbal de l'assemblé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 générale qui s'est tenue le 1</w:t>
      </w:r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novembre 201</w:t>
      </w:r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à </w:t>
      </w:r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Tihange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Approuvé</w:t>
      </w:r>
      <w:r w:rsidR="0066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à l’unanimité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5. </w:t>
      </w:r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Approbation du projet « Jeunesse » de M. Laurent </w:t>
      </w:r>
      <w:proofErr w:type="spellStart"/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Wéry</w:t>
      </w:r>
      <w:proofErr w:type="spellEnd"/>
    </w:p>
    <w:p w:rsid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977" w:rsidRDefault="00D21977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Remarque est faite que la FRBE va soutenir certains jeunes principalement sur base du classement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F421F" w:rsidRDefault="00D21977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Remarque de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sur le soutien  de la FRBE à l’« élite »</w:t>
      </w:r>
      <w:r w:rsidR="002F4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sans pour autant s’occuper de la création de celle-ci.</w:t>
      </w:r>
    </w:p>
    <w:p w:rsidR="00D21977" w:rsidRDefault="00D21977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Discussions et propositions sur ce sujet sont faites notamment par rapport au TIPC et au problème du calendrier des compétitions en Belgique.</w:t>
      </w:r>
    </w:p>
    <w:p w:rsidR="00D21977" w:rsidRDefault="00D21977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Les propositions modifiées par le CA sont approuvées à l’unanimité.</w:t>
      </w:r>
    </w:p>
    <w:p w:rsidR="002F421F" w:rsidRPr="00EE0866" w:rsidRDefault="002F421F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Suppression de l’exemption de TVA pour les clubs d’échecs dès le 01/01/2019. Présentation orale de M. </w:t>
      </w:r>
      <w:proofErr w:type="spellStart"/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Wathelet</w:t>
      </w:r>
      <w:proofErr w:type="spellEnd"/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Approbation des décisions du CA.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6984" w:rsidRDefault="00D21977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Wathelet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explique la situation et les informations obtenues. Une inquiétude est soulevée par les clubs qui dépassent 25 000 euros de chiffre d’affaire par an.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Wathelet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les invite à lui transmettre par mail les questions et il s’engage à y répondre. </w:t>
      </w:r>
    </w:p>
    <w:p w:rsidR="0047660C" w:rsidRDefault="0047660C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977" w:rsidRDefault="00D21977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Informations complémentaires données par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et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Wéry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21977" w:rsidRDefault="00D21977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977" w:rsidRDefault="00D21977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Rappel est fait par MM.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Wathelet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Wéry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 la nécessité pour chaque club d’échecs d’avoir un numéro de TVA. Proposition est faite d’envoyer à chaque club l’information sur où et comment prendre ce numéro.</w:t>
      </w:r>
    </w:p>
    <w:p w:rsidR="00EE0866" w:rsidRPr="00EE0866" w:rsidRDefault="00666984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7. </w:t>
      </w:r>
      <w:r w:rsidR="004766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</w:t>
      </w:r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ropositions de M. Frédéric </w:t>
      </w:r>
      <w:proofErr w:type="spellStart"/>
      <w:r w:rsidR="00D219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Bielik</w:t>
      </w:r>
      <w:proofErr w:type="spellEnd"/>
      <w:r w:rsidR="004766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, chargé de missions + propositions supplémentaires du club de Braine Echecs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Explications sur les différentes propositions par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Bielik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Intervention de M. Herman pour parler d’un projet de Tournoi du club de Nivelles.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Rappel par M. van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 l’importance de motiver les gens pour la participation et l’organisation de tout type d’évènement. Les propositions sont intéressantes mais manquent de caractère concret.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Rapport de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Bielik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sur les chargés de missions et les perspectives futures. Rien de sûr mais un subside supplémentaire pour 2018-2019 semble en bonne voie. Explications plus précises fournies par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Belva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sur la mallette virtuelle.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Propositions de Braine Echecs : Rappel historique de M. van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sur l’origine des ligues et le fonctionnement actuel de la ligue de Bruxelles. 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16h22 : Une suspension de séance pour discuter entre ligues est demandée par M. van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16h31 : reprise de la séance, M. van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énonce les demandes de la ligue de Bruxelles et propose une assemblée extraordinaire pour discuter des ligues. Après débat, vote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fait uniquement sur les points à l’ordre du jour, à savoir la proposition initiale du cercle de Braine Echecs.</w:t>
      </w: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660C" w:rsidRDefault="0047660C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proposition est rejetée avec 6 voix pour, 6 abstentions et 37 voix contre</w:t>
      </w:r>
    </w:p>
    <w:p w:rsidR="00666984" w:rsidRPr="00EE0866" w:rsidRDefault="00666984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8. </w:t>
      </w:r>
      <w:r w:rsidR="008B4A1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Désignation par les ligues des membres du CSA.</w:t>
      </w:r>
    </w:p>
    <w:p w:rsidR="00666984" w:rsidRDefault="00666984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Pr="00EE0866" w:rsidRDefault="008B4A11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ligue de Namur n’ayant pas de représentant, M. Lejeune accepte d’occupé cette fonction à titre intérimaire.</w:t>
      </w: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9. </w:t>
      </w:r>
      <w:r w:rsidR="008B4A1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Rapport de la Trésorerie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4A11" w:rsidRDefault="008B4A11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Piacentini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présente les comptes et rappelle le bon état de la fédération avec un bénéfice de plus de 6500 euros. </w:t>
      </w:r>
    </w:p>
    <w:p w:rsidR="008B4A11" w:rsidRDefault="008B4A11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Disparition cette année des frais d’envoi des Vade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Mecum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aux arbitres car pris en charge par la FRBE.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  <w:r w:rsidR="008B4A1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</w:t>
      </w: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Rapport des vérificateurs aux comptes pour 2015-2016.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Les vérificateurs</w:t>
      </w:r>
      <w:r w:rsidR="008B4A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confirment une comptabilité conforme, correcte et précise au 18 octobre 2018 et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B4A11">
        <w:rPr>
          <w:rFonts w:ascii="Times New Roman" w:eastAsia="Times New Roman" w:hAnsi="Times New Roman" w:cs="Times New Roman"/>
          <w:sz w:val="20"/>
          <w:szCs w:val="20"/>
          <w:lang w:eastAsia="ar-SA"/>
        </w:rPr>
        <w:t>recommandent donc l’approbation.</w:t>
      </w:r>
    </w:p>
    <w:p w:rsidR="008B4A11" w:rsidRPr="00EE0866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8B4A11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11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Votes sur l'approbation de ces comptes et sur la décharge aux administrateurs. Le conseil d’</w:t>
      </w:r>
      <w:r w:rsidR="0031102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administration propose le statu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quo.</w:t>
      </w: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Les comptes sont approuvés à l’unanimité.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A l'unanimité, l'AG donne décharge aux administrateurs.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6C5F" w:rsidRDefault="00076C5F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76C5F" w:rsidRDefault="00076C5F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Pr="00EE0866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12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Vote sur le montant des cotisations.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47B0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Proposition d’augmenter les cotisations de 2 euros au cas où la TVA serait d’application mais avec remboursement aux membres dans le cas contraire.</w:t>
      </w:r>
    </w:p>
    <w:p w:rsidR="008B4A11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4A11" w:rsidRPr="00EE0866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proposition est acceptée par 38 voix pour, 4 voix contre et 7 abstentions.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13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Vote sur le budget 201</w:t>
      </w:r>
      <w:r w:rsidR="00BF47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7-2018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8B4A11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Les propositions du CA du 10 novembre 2018 sont expliquées puis incluses dans le projet de budget.</w:t>
      </w:r>
    </w:p>
    <w:p w:rsidR="008B4A11" w:rsidRPr="00EE0866" w:rsidRDefault="008B4A11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Le budget est accepté à l’unanimité.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8B4A11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14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Élections statutaires. Mandats d'administrateurs.</w:t>
      </w:r>
    </w:p>
    <w:p w:rsidR="00EE0866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Sont sortants,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rééligibles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et candidats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 : MM. </w:t>
      </w:r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Raymond van </w:t>
      </w:r>
      <w:proofErr w:type="spellStart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Melsen</w:t>
      </w:r>
      <w:proofErr w:type="spellEnd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et Claudio </w:t>
      </w:r>
      <w:proofErr w:type="spellStart"/>
      <w:proofErr w:type="gramStart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Piacentini</w:t>
      </w:r>
      <w:proofErr w:type="spellEnd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E24CE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proofErr w:type="gramEnd"/>
    </w:p>
    <w:p w:rsidR="00E24CE6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Sont candidats : MM. </w:t>
      </w:r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Laurent </w:t>
      </w:r>
      <w:proofErr w:type="spellStart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Delescaille</w:t>
      </w:r>
      <w:proofErr w:type="spellEnd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, Frédéric </w:t>
      </w:r>
      <w:proofErr w:type="spellStart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Bielik</w:t>
      </w:r>
      <w:proofErr w:type="spellEnd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et Christian </w:t>
      </w:r>
      <w:proofErr w:type="spellStart"/>
      <w:r w:rsidR="00623C9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Henrotte</w:t>
      </w:r>
      <w:proofErr w:type="spellEnd"/>
    </w:p>
    <w:p w:rsidR="00623C93" w:rsidRDefault="00623C93" w:rsidP="00E24CE6">
      <w:pPr>
        <w:tabs>
          <w:tab w:val="left" w:pos="735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instrText xml:space="preserve"> LINK Excel.Sheet.12 "C:\\Users\\Arnaud\\Desktop\\les 16 dieux.xlsx" "Feuil1!L19C1:L24C4" \a \f 5 \h  \* MERGEFORMAT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fldChar w:fldCharType="separate"/>
      </w:r>
    </w:p>
    <w:tbl>
      <w:tblPr>
        <w:tblStyle w:val="Grilledutableau"/>
        <w:tblW w:w="6340" w:type="dxa"/>
        <w:tblLook w:val="04A0" w:firstRow="1" w:lastRow="0" w:firstColumn="1" w:lastColumn="0" w:noHBand="0" w:noVBand="1"/>
      </w:tblPr>
      <w:tblGrid>
        <w:gridCol w:w="2500"/>
        <w:gridCol w:w="1300"/>
        <w:gridCol w:w="1723"/>
        <w:gridCol w:w="1200"/>
      </w:tblGrid>
      <w:tr w:rsidR="00623C93" w:rsidRPr="00623C93" w:rsidTr="00623C93">
        <w:trPr>
          <w:trHeight w:val="300"/>
        </w:trPr>
        <w:tc>
          <w:tcPr>
            <w:tcW w:w="25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13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POUR</w:t>
            </w:r>
          </w:p>
        </w:tc>
        <w:tc>
          <w:tcPr>
            <w:tcW w:w="134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ABSTENTION</w:t>
            </w:r>
          </w:p>
        </w:tc>
        <w:tc>
          <w:tcPr>
            <w:tcW w:w="12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CONTRE</w:t>
            </w:r>
          </w:p>
        </w:tc>
      </w:tr>
      <w:tr w:rsidR="00623C93" w:rsidRPr="00623C93" w:rsidTr="00623C93">
        <w:trPr>
          <w:trHeight w:val="300"/>
        </w:trPr>
        <w:tc>
          <w:tcPr>
            <w:tcW w:w="25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 xml:space="preserve">Raymond van Melsen </w:t>
            </w:r>
          </w:p>
        </w:tc>
        <w:tc>
          <w:tcPr>
            <w:tcW w:w="13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38</w:t>
            </w:r>
          </w:p>
        </w:tc>
        <w:tc>
          <w:tcPr>
            <w:tcW w:w="134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9</w:t>
            </w:r>
          </w:p>
        </w:tc>
      </w:tr>
      <w:tr w:rsidR="00623C93" w:rsidRPr="00623C93" w:rsidTr="00623C93">
        <w:trPr>
          <w:trHeight w:val="300"/>
        </w:trPr>
        <w:tc>
          <w:tcPr>
            <w:tcW w:w="25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Claudio Piacentini</w:t>
            </w:r>
          </w:p>
        </w:tc>
        <w:tc>
          <w:tcPr>
            <w:tcW w:w="13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47</w:t>
            </w:r>
          </w:p>
        </w:tc>
        <w:tc>
          <w:tcPr>
            <w:tcW w:w="134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1</w:t>
            </w:r>
          </w:p>
        </w:tc>
      </w:tr>
      <w:tr w:rsidR="00623C93" w:rsidRPr="00623C93" w:rsidTr="00623C93">
        <w:trPr>
          <w:trHeight w:val="300"/>
        </w:trPr>
        <w:tc>
          <w:tcPr>
            <w:tcW w:w="25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Laurent Delescaille</w:t>
            </w:r>
          </w:p>
        </w:tc>
        <w:tc>
          <w:tcPr>
            <w:tcW w:w="13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44</w:t>
            </w:r>
          </w:p>
        </w:tc>
        <w:tc>
          <w:tcPr>
            <w:tcW w:w="134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3</w:t>
            </w:r>
          </w:p>
        </w:tc>
      </w:tr>
      <w:tr w:rsidR="00623C93" w:rsidRPr="00623C93" w:rsidTr="00623C93">
        <w:trPr>
          <w:trHeight w:val="300"/>
        </w:trPr>
        <w:tc>
          <w:tcPr>
            <w:tcW w:w="25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Frédérik Bielik</w:t>
            </w:r>
          </w:p>
        </w:tc>
        <w:tc>
          <w:tcPr>
            <w:tcW w:w="13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35</w:t>
            </w:r>
          </w:p>
        </w:tc>
        <w:tc>
          <w:tcPr>
            <w:tcW w:w="134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12</w:t>
            </w:r>
          </w:p>
        </w:tc>
      </w:tr>
      <w:tr w:rsidR="00623C93" w:rsidRPr="00623C93" w:rsidTr="00623C93">
        <w:trPr>
          <w:trHeight w:val="300"/>
        </w:trPr>
        <w:tc>
          <w:tcPr>
            <w:tcW w:w="25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Christian Henrotte</w:t>
            </w:r>
          </w:p>
        </w:tc>
        <w:tc>
          <w:tcPr>
            <w:tcW w:w="13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29</w:t>
            </w:r>
          </w:p>
        </w:tc>
        <w:tc>
          <w:tcPr>
            <w:tcW w:w="134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623C93" w:rsidRPr="00623C93" w:rsidRDefault="00623C93" w:rsidP="00623C93">
            <w:pPr>
              <w:tabs>
                <w:tab w:val="left" w:pos="735"/>
              </w:tabs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623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t>12</w:t>
            </w:r>
          </w:p>
        </w:tc>
      </w:tr>
    </w:tbl>
    <w:p w:rsidR="00E24CE6" w:rsidRDefault="00623C93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fldChar w:fldCharType="end"/>
      </w:r>
    </w:p>
    <w:p w:rsidR="00E24CE6" w:rsidRP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4CE6" w:rsidRP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Les cinq candidats sont (ré) élus.</w:t>
      </w:r>
    </w:p>
    <w:p w:rsid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Félicitations !</w:t>
      </w:r>
    </w:p>
    <w:p w:rsidR="00623C93" w:rsidRPr="00E24CE6" w:rsidRDefault="00623C93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3333FF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Le conseil d’administration de la FEFB atteint désormais le nombre maximal de membres autorisés.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3333FF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17. Elections de deux vérificateurs aux comptes.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623C93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Agnès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Abrassart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et Damien André sont </w:t>
      </w:r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élus à</w:t>
      </w:r>
      <w:r w:rsidR="00592A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l’unanimité.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623C93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Début à 14H15 – Fin à 17H2</w:t>
      </w:r>
      <w:r w:rsidR="00E24C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EE0866"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2B093E" w:rsidRDefault="002B093E"/>
    <w:sectPr w:rsidR="002B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6"/>
    <w:rsid w:val="000579F9"/>
    <w:rsid w:val="00071EDD"/>
    <w:rsid w:val="00076C5F"/>
    <w:rsid w:val="002B093E"/>
    <w:rsid w:val="002F421F"/>
    <w:rsid w:val="00311029"/>
    <w:rsid w:val="00312A1D"/>
    <w:rsid w:val="0047660C"/>
    <w:rsid w:val="00592AB8"/>
    <w:rsid w:val="005F56E3"/>
    <w:rsid w:val="00623C93"/>
    <w:rsid w:val="00666984"/>
    <w:rsid w:val="008B4A11"/>
    <w:rsid w:val="00A450EA"/>
    <w:rsid w:val="00B446C3"/>
    <w:rsid w:val="00BF47B0"/>
    <w:rsid w:val="00C23C2E"/>
    <w:rsid w:val="00D21977"/>
    <w:rsid w:val="00D42BCE"/>
    <w:rsid w:val="00E24CE6"/>
    <w:rsid w:val="00E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7F7B-D5DD-451E-99FE-32CC806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 d'hayere</cp:lastModifiedBy>
  <cp:revision>2</cp:revision>
  <dcterms:created xsi:type="dcterms:W3CDTF">2018-11-30T14:54:00Z</dcterms:created>
  <dcterms:modified xsi:type="dcterms:W3CDTF">2018-11-30T14:54:00Z</dcterms:modified>
</cp:coreProperties>
</file>